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CC">
    <v:background id="_x0000_s1025" o:bwmode="white" fillcolor="#ffc">
      <v:fill r:id="rId4" o:title="Levélpapír" type="tile"/>
    </v:background>
  </w:background>
  <w:body>
    <w:p w14:paraId="05200387" w14:textId="47D322B9" w:rsidR="001861B9" w:rsidRPr="00A659B8" w:rsidRDefault="001861B9">
      <w:pPr>
        <w:rPr>
          <w:rFonts w:ascii="Blackadder ITC" w:hAnsi="Blackadder ITC"/>
          <w:b/>
          <w:bCs/>
          <w:sz w:val="44"/>
          <w:szCs w:val="44"/>
        </w:rPr>
      </w:pPr>
      <w:bookmarkStart w:id="0" w:name="_Hlk165401837"/>
      <w:r w:rsidRPr="00A659B8">
        <w:rPr>
          <w:rFonts w:ascii="Blackadder ITC" w:hAnsi="Blackadder ITC"/>
          <w:b/>
          <w:bCs/>
          <w:sz w:val="44"/>
          <w:szCs w:val="44"/>
        </w:rPr>
        <w:t xml:space="preserve">Mélyen tisztelt </w:t>
      </w:r>
      <w:r w:rsidR="00B72DBF" w:rsidRPr="00A659B8">
        <w:rPr>
          <w:rFonts w:ascii="Blackadder ITC" w:hAnsi="Blackadder ITC"/>
          <w:b/>
          <w:bCs/>
          <w:sz w:val="44"/>
          <w:szCs w:val="44"/>
        </w:rPr>
        <w:t>Erkel Ferenc</w:t>
      </w:r>
      <w:r w:rsidRPr="00A659B8">
        <w:rPr>
          <w:rFonts w:ascii="Blackadder ITC" w:hAnsi="Blackadder ITC"/>
          <w:b/>
          <w:bCs/>
          <w:sz w:val="44"/>
          <w:szCs w:val="44"/>
        </w:rPr>
        <w:t xml:space="preserve"> Úr!</w:t>
      </w:r>
    </w:p>
    <w:p w14:paraId="1251D8BC" w14:textId="77777777" w:rsidR="001861B9" w:rsidRPr="00A659B8" w:rsidRDefault="001861B9" w:rsidP="00A659B8">
      <w:pPr>
        <w:spacing w:after="0" w:line="240" w:lineRule="auto"/>
        <w:jc w:val="both"/>
        <w:rPr>
          <w:rFonts w:ascii="Chamberi Super Display" w:eastAsia="Times New Roman" w:hAnsi="Chamberi Super Display" w:cs="Arial"/>
          <w:sz w:val="40"/>
          <w:szCs w:val="40"/>
          <w:lang w:eastAsia="hu-HU"/>
        </w:rPr>
      </w:pPr>
      <w:r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>Engedje meg, hogy ezúton is kifejezzem hálámat munkájáért és a nagyszer</w:t>
      </w:r>
      <w:r w:rsidRPr="00572F86">
        <w:rPr>
          <w:rFonts w:ascii="Chamberi Super Display" w:eastAsia="Times New Roman" w:hAnsi="Chamberi Super Display" w:cs="Calibri"/>
          <w:sz w:val="40"/>
          <w:szCs w:val="40"/>
          <w:lang w:eastAsia="hu-HU"/>
        </w:rPr>
        <w:t>ű</w:t>
      </w:r>
      <w:r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 m</w:t>
      </w:r>
      <w:r w:rsidRPr="00572F86">
        <w:rPr>
          <w:rFonts w:ascii="Chamberi Super Display" w:eastAsia="Times New Roman" w:hAnsi="Chamberi Super Display" w:cs="Calibri"/>
          <w:sz w:val="40"/>
          <w:szCs w:val="40"/>
          <w:lang w:eastAsia="hu-HU"/>
        </w:rPr>
        <w:t>ű</w:t>
      </w:r>
      <w:r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>vek</w:t>
      </w:r>
      <w:r w:rsidRPr="00572F86">
        <w:rPr>
          <w:rFonts w:ascii="Chamberi Super Display" w:eastAsia="Times New Roman" w:hAnsi="Chamberi Super Display" w:cs="Blackadder ITC"/>
          <w:sz w:val="40"/>
          <w:szCs w:val="40"/>
          <w:lang w:eastAsia="hu-HU"/>
        </w:rPr>
        <w:t>é</w:t>
      </w:r>
      <w:r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>rt, melyeket a magyar zenei kincst</w:t>
      </w:r>
      <w:r w:rsidRPr="00572F86">
        <w:rPr>
          <w:rFonts w:ascii="Chamberi Super Display" w:eastAsia="Times New Roman" w:hAnsi="Chamberi Super Display" w:cs="Blackadder ITC"/>
          <w:sz w:val="40"/>
          <w:szCs w:val="40"/>
          <w:lang w:eastAsia="hu-HU"/>
        </w:rPr>
        <w:t>á</w:t>
      </w:r>
      <w:r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>rhoz hozz</w:t>
      </w:r>
      <w:r w:rsidRPr="00572F86">
        <w:rPr>
          <w:rFonts w:ascii="Chamberi Super Display" w:eastAsia="Times New Roman" w:hAnsi="Chamberi Super Display" w:cs="Blackadder ITC"/>
          <w:sz w:val="40"/>
          <w:szCs w:val="40"/>
          <w:lang w:eastAsia="hu-HU"/>
        </w:rPr>
        <w:t>á</w:t>
      </w:r>
      <w:r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adott. </w:t>
      </w:r>
      <w:r w:rsidRPr="00A659B8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Köszönöm, hogy megtisztelt azzal a feladattal, hogy segítsek önnek. </w:t>
      </w:r>
    </w:p>
    <w:p w14:paraId="3B1D65AB" w14:textId="77777777" w:rsidR="00A659B8" w:rsidRPr="004C5877" w:rsidRDefault="00A659B8" w:rsidP="00A659B8">
      <w:pPr>
        <w:spacing w:after="0" w:line="240" w:lineRule="auto"/>
        <w:jc w:val="both"/>
        <w:rPr>
          <w:rFonts w:ascii="Chamberi Super Display" w:eastAsia="Times New Roman" w:hAnsi="Chamberi Super Display" w:cs="Arial"/>
          <w:sz w:val="40"/>
          <w:szCs w:val="40"/>
          <w:lang w:eastAsia="hu-HU"/>
        </w:rPr>
      </w:pPr>
      <w:r w:rsidRPr="00A659B8">
        <w:rPr>
          <w:rFonts w:ascii="Chamberi Super Display" w:eastAsia="Times New Roman" w:hAnsi="Chamberi Super Display" w:cs="Arial"/>
          <w:sz w:val="40"/>
          <w:szCs w:val="40"/>
          <w:lang w:eastAsia="hu-HU"/>
        </w:rPr>
        <w:t>Olyan változtatásokat tennék eme m</w:t>
      </w:r>
      <w:r w:rsidRPr="00A659B8">
        <w:rPr>
          <w:rFonts w:ascii="Chamberi Super Display" w:eastAsia="Times New Roman" w:hAnsi="Chamberi Super Display" w:cs="Calibri"/>
          <w:sz w:val="40"/>
          <w:szCs w:val="40"/>
          <w:lang w:eastAsia="hu-HU"/>
        </w:rPr>
        <w:t>ű</w:t>
      </w:r>
      <w:r w:rsidRPr="00A659B8">
        <w:rPr>
          <w:rFonts w:ascii="Chamberi Super Display" w:eastAsia="Times New Roman" w:hAnsi="Chamberi Super Display" w:cs="Arial"/>
          <w:sz w:val="40"/>
          <w:szCs w:val="40"/>
          <w:lang w:eastAsia="hu-HU"/>
        </w:rPr>
        <w:t>ben</w:t>
      </w:r>
      <w:r w:rsidR="001861B9"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, </w:t>
      </w:r>
      <w:r w:rsidRPr="00A659B8">
        <w:rPr>
          <w:rFonts w:ascii="Chamberi Super Display" w:eastAsia="Times New Roman" w:hAnsi="Chamberi Super Display" w:cs="Arial"/>
          <w:sz w:val="40"/>
          <w:szCs w:val="40"/>
          <w:lang w:eastAsia="hu-HU"/>
        </w:rPr>
        <w:t>amelyek segítik a m</w:t>
      </w:r>
      <w:r w:rsidRPr="00A659B8">
        <w:rPr>
          <w:rFonts w:ascii="Chamberi Super Display" w:eastAsia="Times New Roman" w:hAnsi="Chamberi Super Display" w:cs="Calibri"/>
          <w:sz w:val="40"/>
          <w:szCs w:val="40"/>
          <w:lang w:eastAsia="hu-HU"/>
        </w:rPr>
        <w:t>ű</w:t>
      </w:r>
      <w:r w:rsidRPr="00A659B8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 </w:t>
      </w:r>
      <w:r w:rsidR="001861B9"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>mondanivalójá</w:t>
      </w:r>
      <w:r w:rsidRPr="00A659B8">
        <w:rPr>
          <w:rFonts w:ascii="Chamberi Super Display" w:eastAsia="Times New Roman" w:hAnsi="Chamberi Super Display" w:cs="Arial"/>
          <w:sz w:val="40"/>
          <w:szCs w:val="40"/>
          <w:lang w:eastAsia="hu-HU"/>
        </w:rPr>
        <w:t>nak</w:t>
      </w:r>
      <w:r w:rsidR="001861B9"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 </w:t>
      </w:r>
      <w:r w:rsidRPr="00A659B8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megértését </w:t>
      </w:r>
      <w:r w:rsidR="001861B9"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>és zenei élményét</w:t>
      </w:r>
      <w:r w:rsidRPr="00A659B8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, </w:t>
      </w:r>
      <w:r w:rsidR="001861B9"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>még gazdagabbá te</w:t>
      </w:r>
      <w:r w:rsidRPr="00A659B8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nni. </w:t>
      </w:r>
      <w:r w:rsidR="001861B9"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Először is, javaslom, hogy erősítse meg a történetben az emberi szenvedélyek és tragédiák bemutatását. Ezen változtatások révén a nézők még inkább azonosulhatnak </w:t>
      </w:r>
      <w:r w:rsidRPr="00A659B8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majd </w:t>
      </w:r>
      <w:r w:rsidR="001861B9"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a karakterekkel és érzéseikkel, ami </w:t>
      </w:r>
      <w:r w:rsidRPr="00A659B8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még jobban </w:t>
      </w:r>
      <w:r w:rsidR="001861B9"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>fokozhatja az előadás drámai hatását.</w:t>
      </w:r>
      <w:r w:rsidR="001861B9" w:rsidRPr="00572F86">
        <w:rPr>
          <w:rFonts w:ascii="Arial" w:eastAsia="Times New Roman" w:hAnsi="Arial" w:cs="Arial"/>
          <w:sz w:val="40"/>
          <w:szCs w:val="40"/>
          <w:lang w:eastAsia="hu-HU"/>
        </w:rPr>
        <w:t xml:space="preserve"> </w:t>
      </w:r>
      <w:r w:rsidR="001861B9"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Másodszor, érdemes lehet hangsúlyozni a magyar zenei hagyományokat még erőteljesebben, különösen a nagyszabású kórusjelenetekben. </w:t>
      </w:r>
    </w:p>
    <w:p w14:paraId="2BA65F5D" w14:textId="1CB1AD81" w:rsidR="004C5877" w:rsidRPr="004C5877" w:rsidRDefault="001861B9" w:rsidP="00A659B8">
      <w:pPr>
        <w:spacing w:after="0" w:line="240" w:lineRule="auto"/>
        <w:jc w:val="both"/>
        <w:rPr>
          <w:rFonts w:ascii="Chamberi Super Display" w:eastAsia="Times New Roman" w:hAnsi="Chamberi Super Display" w:cs="Arial"/>
          <w:sz w:val="40"/>
          <w:szCs w:val="40"/>
          <w:lang w:eastAsia="hu-HU"/>
        </w:rPr>
      </w:pPr>
      <w:r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>Ezek a jelenetek lehetőséget adnak arra, hogy a magyar zenei örökség gazdagságát</w:t>
      </w:r>
      <w:r w:rsidR="00A659B8" w:rsidRPr="004C5877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. </w:t>
      </w:r>
      <w:r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>Végül, javaslom, hogy a karakterek és jellemábrázolás terén is finomítsunk.</w:t>
      </w:r>
      <w:r w:rsidR="00A659B8" w:rsidRPr="004C5877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 </w:t>
      </w:r>
      <w:r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>Bánk</w:t>
      </w:r>
      <w:r w:rsidR="00A659B8" w:rsidRPr="004C5877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 Bán</w:t>
      </w:r>
      <w:r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>, belső konfliktusait még inkább kiemelhetjük, hogy az előadás ne csak egy politikai dráma legyen, hanem az emberi lélek mélység</w:t>
      </w:r>
      <w:r w:rsidR="004C5877" w:rsidRPr="004C5877">
        <w:rPr>
          <w:rFonts w:ascii="Chamberi Super Display" w:eastAsia="Times New Roman" w:hAnsi="Chamberi Super Display" w:cs="Arial"/>
          <w:sz w:val="40"/>
          <w:szCs w:val="40"/>
          <w:lang w:eastAsia="hu-HU"/>
        </w:rPr>
        <w:t>ét</w:t>
      </w:r>
      <w:r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 is </w:t>
      </w:r>
      <w:r w:rsidR="00A659B8" w:rsidRPr="004C5877">
        <w:rPr>
          <w:rFonts w:ascii="Chamberi Super Display" w:eastAsia="Times New Roman" w:hAnsi="Chamberi Super Display" w:cs="Arial"/>
          <w:sz w:val="40"/>
          <w:szCs w:val="40"/>
          <w:lang w:eastAsia="hu-HU"/>
        </w:rPr>
        <w:t>jobban</w:t>
      </w:r>
      <w:r w:rsidR="004C5877" w:rsidRPr="004C5877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 </w:t>
      </w:r>
      <w:r w:rsidR="00A659B8" w:rsidRPr="004C5877">
        <w:rPr>
          <w:rFonts w:ascii="Chamberi Super Display" w:eastAsia="Times New Roman" w:hAnsi="Chamberi Super Display" w:cs="Arial"/>
          <w:sz w:val="40"/>
          <w:szCs w:val="40"/>
          <w:lang w:eastAsia="hu-HU"/>
        </w:rPr>
        <w:t>előtérbe</w:t>
      </w:r>
      <w:r w:rsidR="004C5877" w:rsidRPr="004C5877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 helyezze.</w:t>
      </w:r>
    </w:p>
    <w:p w14:paraId="6EC49038" w14:textId="77777777" w:rsidR="004C5877" w:rsidRDefault="001861B9" w:rsidP="00A659B8">
      <w:pPr>
        <w:spacing w:after="0" w:line="240" w:lineRule="auto"/>
        <w:jc w:val="both"/>
        <w:rPr>
          <w:rFonts w:ascii="Chamberi Super Display" w:eastAsia="Times New Roman" w:hAnsi="Chamberi Super Display" w:cs="Arial"/>
          <w:sz w:val="40"/>
          <w:szCs w:val="40"/>
          <w:lang w:eastAsia="hu-HU"/>
        </w:rPr>
      </w:pPr>
      <w:r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Ezek a változtatások nemcsak gazdagabbá tehetik művét, de új megvilágításba is helyezhetik azt, amely még jobban mélyítheti a közönség élményét és megértését. Bízom benne, hogy ezek a javaslatok </w:t>
      </w:r>
      <w:proofErr w:type="spellStart"/>
      <w:r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>inspirációul</w:t>
      </w:r>
      <w:proofErr w:type="spellEnd"/>
      <w:r w:rsidRPr="00572F86">
        <w:rPr>
          <w:rFonts w:ascii="Chamberi Super Display" w:eastAsia="Times New Roman" w:hAnsi="Chamberi Super Display" w:cs="Arial"/>
          <w:sz w:val="40"/>
          <w:szCs w:val="40"/>
          <w:lang w:eastAsia="hu-HU"/>
        </w:rPr>
        <w:t xml:space="preserve"> szolgálnak Önnek, és együtt még nagyobb sikereket érhetünk el.</w:t>
      </w:r>
    </w:p>
    <w:p w14:paraId="455CA65F" w14:textId="77777777" w:rsidR="004C5877" w:rsidRDefault="004C5877" w:rsidP="004C5877">
      <w:pPr>
        <w:spacing w:after="0" w:line="240" w:lineRule="auto"/>
        <w:jc w:val="both"/>
        <w:rPr>
          <w:rFonts w:ascii="Chamberi Super Display" w:eastAsia="Times New Roman" w:hAnsi="Chamberi Super Display" w:cs="Arial"/>
          <w:sz w:val="40"/>
          <w:szCs w:val="40"/>
          <w:lang w:eastAsia="hu-HU"/>
        </w:rPr>
      </w:pPr>
    </w:p>
    <w:p w14:paraId="4B660FD7" w14:textId="0E67663A" w:rsidR="001861B9" w:rsidRPr="00572F86" w:rsidRDefault="001861B9" w:rsidP="004C5877">
      <w:pPr>
        <w:spacing w:after="0" w:line="240" w:lineRule="auto"/>
        <w:jc w:val="center"/>
        <w:rPr>
          <w:rFonts w:ascii="Chamberi Super Display" w:eastAsia="Times New Roman" w:hAnsi="Chamberi Super Display" w:cs="Arial"/>
          <w:b/>
          <w:bCs/>
          <w:sz w:val="40"/>
          <w:szCs w:val="40"/>
          <w:lang w:eastAsia="hu-HU"/>
        </w:rPr>
      </w:pPr>
      <w:r w:rsidRPr="00572F86">
        <w:rPr>
          <w:rFonts w:ascii="Chamberi Super Display" w:eastAsia="Times New Roman" w:hAnsi="Chamberi Super Display" w:cs="Arial"/>
          <w:b/>
          <w:bCs/>
          <w:sz w:val="40"/>
          <w:szCs w:val="40"/>
          <w:lang w:eastAsia="hu-HU"/>
        </w:rPr>
        <w:t>Tisztelettel: Egressy Béni</w:t>
      </w:r>
    </w:p>
    <w:p w14:paraId="7D77342B" w14:textId="3833FB8E" w:rsidR="00B84B36" w:rsidRDefault="00B84B36">
      <w:pPr>
        <w:rPr>
          <w:rFonts w:ascii="Arial" w:hAnsi="Arial" w:cs="Arial"/>
          <w:sz w:val="28"/>
          <w:szCs w:val="28"/>
        </w:rPr>
      </w:pPr>
      <w:r w:rsidRPr="001861B9">
        <w:rPr>
          <w:rFonts w:ascii="Arial" w:hAnsi="Arial" w:cs="Arial"/>
          <w:sz w:val="28"/>
          <w:szCs w:val="28"/>
        </w:rPr>
        <w:t xml:space="preserve"> </w:t>
      </w:r>
      <w:bookmarkEnd w:id="0"/>
    </w:p>
    <w:p w14:paraId="5E4550CA" w14:textId="2F88E4DA" w:rsidR="004C5877" w:rsidRPr="004C5877" w:rsidRDefault="004C5877" w:rsidP="004C5877">
      <w:pPr>
        <w:pStyle w:val="Listaszerbekezds"/>
        <w:spacing w:after="0" w:line="240" w:lineRule="auto"/>
        <w:ind w:left="783"/>
        <w:rPr>
          <w:rFonts w:ascii="Arial" w:eastAsia="Times New Roman" w:hAnsi="Arial" w:cs="Arial"/>
          <w:b/>
          <w:bCs/>
          <w:sz w:val="40"/>
          <w:szCs w:val="40"/>
          <w:lang w:eastAsia="hu-HU"/>
        </w:rPr>
      </w:pPr>
      <w:r w:rsidRPr="004C5877">
        <w:rPr>
          <w:rFonts w:ascii="Arial" w:eastAsia="Times New Roman" w:hAnsi="Arial" w:cs="Arial"/>
          <w:b/>
          <w:bCs/>
          <w:sz w:val="40"/>
          <w:szCs w:val="40"/>
          <w:lang w:eastAsia="hu-HU"/>
        </w:rPr>
        <w:lastRenderedPageBreak/>
        <w:t>Katona József és Erkel Ferenc Bánk Bán közötti különbségek</w:t>
      </w:r>
    </w:p>
    <w:p w14:paraId="44816517" w14:textId="77777777" w:rsidR="004C5877" w:rsidRPr="004C5877" w:rsidRDefault="004C5877" w:rsidP="004C5877">
      <w:pPr>
        <w:pStyle w:val="Listaszerbekezds"/>
        <w:spacing w:after="0" w:line="240" w:lineRule="auto"/>
        <w:ind w:left="783"/>
        <w:rPr>
          <w:rFonts w:ascii="Arial" w:eastAsia="Times New Roman" w:hAnsi="Arial" w:cs="Arial"/>
          <w:b/>
          <w:bCs/>
          <w:sz w:val="36"/>
          <w:szCs w:val="36"/>
          <w:u w:val="single"/>
          <w:lang w:eastAsia="hu-HU"/>
        </w:rPr>
      </w:pPr>
    </w:p>
    <w:p w14:paraId="1706FCCC" w14:textId="4BBAF492" w:rsidR="004C5877" w:rsidRPr="004C5877" w:rsidRDefault="004C5877" w:rsidP="004C5877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u w:val="single"/>
          <w:lang w:eastAsia="hu-HU"/>
        </w:rPr>
      </w:pPr>
      <w:r w:rsidRPr="004C5877">
        <w:rPr>
          <w:rFonts w:ascii="Arial" w:eastAsia="Times New Roman" w:hAnsi="Arial" w:cs="Arial"/>
          <w:b/>
          <w:bCs/>
          <w:sz w:val="36"/>
          <w:szCs w:val="36"/>
          <w:u w:val="single"/>
          <w:lang w:eastAsia="hu-HU"/>
        </w:rPr>
        <w:t>Történeti megközelítés és hangsúlyok:</w:t>
      </w:r>
    </w:p>
    <w:p w14:paraId="021CE37F" w14:textId="77777777" w:rsidR="004C5877" w:rsidRPr="004C5877" w:rsidRDefault="004C5877" w:rsidP="004C5877">
      <w:pPr>
        <w:pStyle w:val="Listaszerbekezds"/>
        <w:spacing w:after="0" w:line="240" w:lineRule="auto"/>
        <w:ind w:left="783"/>
        <w:rPr>
          <w:rFonts w:ascii="Arial" w:eastAsia="Times New Roman" w:hAnsi="Arial" w:cs="Arial"/>
          <w:sz w:val="36"/>
          <w:szCs w:val="36"/>
          <w:lang w:eastAsia="hu-HU"/>
        </w:rPr>
      </w:pPr>
      <w:r w:rsidRPr="004C5877">
        <w:rPr>
          <w:rFonts w:ascii="Arial" w:eastAsia="Times New Roman" w:hAnsi="Arial" w:cs="Arial"/>
          <w:sz w:val="36"/>
          <w:szCs w:val="36"/>
          <w:lang w:eastAsia="hu-HU"/>
        </w:rPr>
        <w:t>Katona József drámája a 13. században játszódik és inkább a politikai hazugságokra, a hatalmi harcokra összpontosít, ezzel ellentétben viszont, Erkel Ferenc operája inkább az emberi szenvedélyek és tragédiák bemutatására összpontosít. Erkel Ferenc műve inkább a romantikus opera jegyeit viseli, mint Katona József drámája a romantika korábbi időszakának színházi műve.</w:t>
      </w:r>
    </w:p>
    <w:p w14:paraId="29503A42" w14:textId="77777777" w:rsidR="004C5877" w:rsidRPr="004C5877" w:rsidRDefault="004C5877" w:rsidP="004C5877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u w:val="single"/>
          <w:lang w:eastAsia="hu-HU"/>
        </w:rPr>
      </w:pPr>
      <w:r w:rsidRPr="004C5877">
        <w:rPr>
          <w:rFonts w:ascii="Arial" w:eastAsia="Times New Roman" w:hAnsi="Arial" w:cs="Arial"/>
          <w:b/>
          <w:bCs/>
          <w:sz w:val="36"/>
          <w:szCs w:val="36"/>
          <w:u w:val="single"/>
          <w:lang w:eastAsia="hu-HU"/>
        </w:rPr>
        <w:t xml:space="preserve">Zenei megvalósítás és stílus: </w:t>
      </w:r>
    </w:p>
    <w:p w14:paraId="05D7B586" w14:textId="77777777" w:rsidR="004C5877" w:rsidRPr="004C5877" w:rsidRDefault="004C5877" w:rsidP="004C5877">
      <w:pPr>
        <w:pStyle w:val="Listaszerbekezds"/>
        <w:spacing w:after="0" w:line="240" w:lineRule="auto"/>
        <w:ind w:left="783"/>
        <w:rPr>
          <w:rFonts w:ascii="Arial" w:eastAsia="Times New Roman" w:hAnsi="Arial" w:cs="Arial"/>
          <w:sz w:val="36"/>
          <w:szCs w:val="36"/>
          <w:lang w:eastAsia="hu-HU"/>
        </w:rPr>
      </w:pPr>
      <w:r w:rsidRPr="004C5877">
        <w:rPr>
          <w:rFonts w:ascii="Arial" w:eastAsia="Times New Roman" w:hAnsi="Arial" w:cs="Arial"/>
          <w:sz w:val="36"/>
          <w:szCs w:val="36"/>
          <w:lang w:eastAsia="hu-HU"/>
        </w:rPr>
        <w:t xml:space="preserve">Erkel Ferenc operája erőteljesen hangsúlyozza a magyar zenei hagyományokat és az operára jellemző nagyszabású kórusjeleneteket, míg Katona József drámájában ezek a hangsúlyok nem találhatók meg. Erkel zenei műve sokszor nem a cselekményt szolgálja, hanem inkább a közönség érzelmeit és a nemzeti identitást erősíti. </w:t>
      </w:r>
    </w:p>
    <w:p w14:paraId="3F5B7AFF" w14:textId="77777777" w:rsidR="004C5877" w:rsidRPr="004C5877" w:rsidRDefault="004C5877" w:rsidP="004C5877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u w:val="single"/>
          <w:lang w:eastAsia="hu-HU"/>
        </w:rPr>
      </w:pPr>
      <w:r w:rsidRPr="004C5877">
        <w:rPr>
          <w:rFonts w:ascii="Arial" w:eastAsia="Times New Roman" w:hAnsi="Arial" w:cs="Arial"/>
          <w:b/>
          <w:bCs/>
          <w:sz w:val="36"/>
          <w:szCs w:val="36"/>
          <w:u w:val="single"/>
          <w:lang w:eastAsia="hu-HU"/>
        </w:rPr>
        <w:t xml:space="preserve">Szereplők és jellemábrázolás: </w:t>
      </w:r>
    </w:p>
    <w:p w14:paraId="338A4DA6" w14:textId="77777777" w:rsidR="004C5877" w:rsidRPr="004C5877" w:rsidRDefault="004C5877" w:rsidP="004C5877">
      <w:pPr>
        <w:pStyle w:val="Listaszerbekezds"/>
        <w:spacing w:after="0" w:line="240" w:lineRule="auto"/>
        <w:ind w:left="783"/>
        <w:rPr>
          <w:rFonts w:ascii="Arial" w:eastAsia="Times New Roman" w:hAnsi="Arial" w:cs="Arial"/>
          <w:sz w:val="36"/>
          <w:szCs w:val="36"/>
          <w:lang w:eastAsia="hu-HU"/>
        </w:rPr>
      </w:pPr>
      <w:r w:rsidRPr="004C5877">
        <w:rPr>
          <w:rFonts w:ascii="Arial" w:eastAsia="Times New Roman" w:hAnsi="Arial" w:cs="Arial"/>
          <w:sz w:val="36"/>
          <w:szCs w:val="36"/>
          <w:lang w:eastAsia="hu-HU"/>
        </w:rPr>
        <w:t xml:space="preserve">A két műben a karakterek és a jellemábrázolás is eltérő módon jelenik meg. Erkel Ferenc operája több hangsúlyt fektet Bánk Bán, belső küzdelmeire és tragédiájára, míg Katona József drámája inkább a társadalmi viszonyok, az emberi hűséget és árulást emeli ki. </w:t>
      </w:r>
    </w:p>
    <w:p w14:paraId="5BD197F2" w14:textId="77777777" w:rsidR="004C5877" w:rsidRDefault="004C5877" w:rsidP="004C5877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14:paraId="601F20CE" w14:textId="77777777" w:rsidR="004C5877" w:rsidRPr="001861B9" w:rsidRDefault="004C5877">
      <w:pPr>
        <w:rPr>
          <w:rFonts w:ascii="Algerian" w:hAnsi="Algerian"/>
          <w:sz w:val="28"/>
          <w:szCs w:val="28"/>
        </w:rPr>
      </w:pPr>
    </w:p>
    <w:sectPr w:rsidR="004C5877" w:rsidRPr="0018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hamberi Super Display"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97EE1"/>
    <w:multiLevelType w:val="hybridMultilevel"/>
    <w:tmpl w:val="08E0DEAE"/>
    <w:lvl w:ilvl="0" w:tplc="547C7EF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4516A"/>
    <w:multiLevelType w:val="hybridMultilevel"/>
    <w:tmpl w:val="6E9AABEC"/>
    <w:lvl w:ilvl="0" w:tplc="040E000F">
      <w:start w:val="1"/>
      <w:numFmt w:val="decimal"/>
      <w:lvlText w:val="%1."/>
      <w:lvlJc w:val="left"/>
      <w:pPr>
        <w:ind w:left="783" w:hanging="360"/>
      </w:pPr>
    </w:lvl>
    <w:lvl w:ilvl="1" w:tplc="040E0019" w:tentative="1">
      <w:start w:val="1"/>
      <w:numFmt w:val="lowerLetter"/>
      <w:lvlText w:val="%2."/>
      <w:lvlJc w:val="left"/>
      <w:pPr>
        <w:ind w:left="1503" w:hanging="360"/>
      </w:pPr>
    </w:lvl>
    <w:lvl w:ilvl="2" w:tplc="040E001B" w:tentative="1">
      <w:start w:val="1"/>
      <w:numFmt w:val="lowerRoman"/>
      <w:lvlText w:val="%3."/>
      <w:lvlJc w:val="right"/>
      <w:pPr>
        <w:ind w:left="2223" w:hanging="180"/>
      </w:pPr>
    </w:lvl>
    <w:lvl w:ilvl="3" w:tplc="040E000F" w:tentative="1">
      <w:start w:val="1"/>
      <w:numFmt w:val="decimal"/>
      <w:lvlText w:val="%4."/>
      <w:lvlJc w:val="left"/>
      <w:pPr>
        <w:ind w:left="2943" w:hanging="360"/>
      </w:pPr>
    </w:lvl>
    <w:lvl w:ilvl="4" w:tplc="040E0019" w:tentative="1">
      <w:start w:val="1"/>
      <w:numFmt w:val="lowerLetter"/>
      <w:lvlText w:val="%5."/>
      <w:lvlJc w:val="left"/>
      <w:pPr>
        <w:ind w:left="3663" w:hanging="360"/>
      </w:pPr>
    </w:lvl>
    <w:lvl w:ilvl="5" w:tplc="040E001B" w:tentative="1">
      <w:start w:val="1"/>
      <w:numFmt w:val="lowerRoman"/>
      <w:lvlText w:val="%6."/>
      <w:lvlJc w:val="right"/>
      <w:pPr>
        <w:ind w:left="4383" w:hanging="180"/>
      </w:pPr>
    </w:lvl>
    <w:lvl w:ilvl="6" w:tplc="040E000F" w:tentative="1">
      <w:start w:val="1"/>
      <w:numFmt w:val="decimal"/>
      <w:lvlText w:val="%7."/>
      <w:lvlJc w:val="left"/>
      <w:pPr>
        <w:ind w:left="5103" w:hanging="360"/>
      </w:pPr>
    </w:lvl>
    <w:lvl w:ilvl="7" w:tplc="040E0019" w:tentative="1">
      <w:start w:val="1"/>
      <w:numFmt w:val="lowerLetter"/>
      <w:lvlText w:val="%8."/>
      <w:lvlJc w:val="left"/>
      <w:pPr>
        <w:ind w:left="5823" w:hanging="360"/>
      </w:pPr>
    </w:lvl>
    <w:lvl w:ilvl="8" w:tplc="040E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479419742">
    <w:abstractNumId w:val="0"/>
  </w:num>
  <w:num w:numId="2" w16cid:durableId="223762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E4"/>
    <w:rsid w:val="000150DC"/>
    <w:rsid w:val="00023164"/>
    <w:rsid w:val="00026FC2"/>
    <w:rsid w:val="00067B72"/>
    <w:rsid w:val="000B35D2"/>
    <w:rsid w:val="00101D50"/>
    <w:rsid w:val="00135BFC"/>
    <w:rsid w:val="001861B9"/>
    <w:rsid w:val="001B113A"/>
    <w:rsid w:val="001E1491"/>
    <w:rsid w:val="00207A5D"/>
    <w:rsid w:val="00327ED9"/>
    <w:rsid w:val="00340740"/>
    <w:rsid w:val="00391B90"/>
    <w:rsid w:val="003F4FBF"/>
    <w:rsid w:val="004262D7"/>
    <w:rsid w:val="0046307A"/>
    <w:rsid w:val="004C5877"/>
    <w:rsid w:val="00605686"/>
    <w:rsid w:val="00722D61"/>
    <w:rsid w:val="00740D11"/>
    <w:rsid w:val="007F63E4"/>
    <w:rsid w:val="008C123E"/>
    <w:rsid w:val="008C14C2"/>
    <w:rsid w:val="008C5EE5"/>
    <w:rsid w:val="009614D6"/>
    <w:rsid w:val="009B58AE"/>
    <w:rsid w:val="00A177C0"/>
    <w:rsid w:val="00A659B8"/>
    <w:rsid w:val="00A971D7"/>
    <w:rsid w:val="00AC3116"/>
    <w:rsid w:val="00B72DBF"/>
    <w:rsid w:val="00B84B36"/>
    <w:rsid w:val="00B96EC7"/>
    <w:rsid w:val="00BA20D9"/>
    <w:rsid w:val="00BD6EA2"/>
    <w:rsid w:val="00CA53B6"/>
    <w:rsid w:val="00CA5CF9"/>
    <w:rsid w:val="00D5164F"/>
    <w:rsid w:val="00D8467B"/>
    <w:rsid w:val="00D901D4"/>
    <w:rsid w:val="00DD0260"/>
    <w:rsid w:val="00E17C54"/>
    <w:rsid w:val="00E225F2"/>
    <w:rsid w:val="00E36606"/>
    <w:rsid w:val="00ED0F27"/>
    <w:rsid w:val="00F06444"/>
    <w:rsid w:val="00FA1C5C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0D2E"/>
  <w15:docId w15:val="{2AF62953-D881-4683-9E48-A75517EE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5686"/>
    <w:pPr>
      <w:ind w:left="720"/>
      <w:contextualSpacing/>
    </w:pPr>
  </w:style>
  <w:style w:type="table" w:styleId="Rcsostblzat">
    <w:name w:val="Table Grid"/>
    <w:basedOn w:val="Normltblzat"/>
    <w:uiPriority w:val="59"/>
    <w:rsid w:val="008C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D8511-A0E5-460C-9D0A-564B247C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2140</Characters>
  <Application>Microsoft Office Word</Application>
  <DocSecurity>0</DocSecurity>
  <Lines>62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hmg</dc:creator>
  <cp:lastModifiedBy>Pintérné Németh Andrea</cp:lastModifiedBy>
  <cp:revision>2</cp:revision>
  <dcterms:created xsi:type="dcterms:W3CDTF">2024-04-30T19:27:00Z</dcterms:created>
  <dcterms:modified xsi:type="dcterms:W3CDTF">2024-04-30T19:27:00Z</dcterms:modified>
</cp:coreProperties>
</file>